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069-01</w:t>
      </w:r>
      <w:r>
        <w:rPr>
          <w:rFonts w:ascii="Times New Roman" w:eastAsia="Times New Roman" w:hAnsi="Times New Roman" w:cs="Times New Roman"/>
        </w:rPr>
        <w:t>-2024-002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13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апреля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г. Сургут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</w:t>
      </w:r>
      <w:r>
        <w:rPr>
          <w:rFonts w:ascii="Times New Roman" w:eastAsia="Times New Roman" w:hAnsi="Times New Roman" w:cs="Times New Roman"/>
        </w:rPr>
        <w:t>ьи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 судебного района города окружного значения Сургута Ханты-Мансийского автономного окру</w:t>
      </w:r>
      <w:r>
        <w:rPr>
          <w:rFonts w:ascii="Times New Roman" w:eastAsia="Times New Roman" w:hAnsi="Times New Roman" w:cs="Times New Roman"/>
        </w:rPr>
        <w:t>га – Югры Думлер Г.П., находящая</w:t>
      </w:r>
      <w:r>
        <w:rPr>
          <w:rFonts w:ascii="Times New Roman" w:eastAsia="Times New Roman" w:hAnsi="Times New Roman" w:cs="Times New Roman"/>
        </w:rPr>
        <w:t xml:space="preserve">ся по адресу: ХМАО-Югра, г. Сургут ул. Гагарина д.9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402,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>, предусмотренного ст.15.5 КоАП РФ</w:t>
      </w:r>
      <w:r>
        <w:rPr>
          <w:rFonts w:ascii="Times New Roman" w:eastAsia="Times New Roman" w:hAnsi="Times New Roman" w:cs="Times New Roman"/>
        </w:rPr>
        <w:t xml:space="preserve"> в отношении </w:t>
      </w:r>
    </w:p>
    <w:p>
      <w:pPr>
        <w:spacing w:before="0" w:after="0"/>
        <w:ind w:right="23" w:firstLine="600"/>
        <w:jc w:val="both"/>
      </w:pPr>
      <w:r>
        <w:rPr>
          <w:rFonts w:ascii="Times New Roman" w:eastAsia="Times New Roman" w:hAnsi="Times New Roman" w:cs="Times New Roman"/>
        </w:rPr>
        <w:t>Шинкаренко Вячеслава Ивановича,</w:t>
      </w:r>
      <w:r>
        <w:rPr>
          <w:rFonts w:ascii="Calibri" w:eastAsia="Calibri" w:hAnsi="Calibri" w:cs="Calibri"/>
        </w:rPr>
        <w:t xml:space="preserve"> </w:t>
      </w:r>
      <w:r>
        <w:rPr>
          <w:rStyle w:val="cat-UserDefinedgrp-33rplc-10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Шинкаренко В.И. </w:t>
      </w:r>
      <w:r>
        <w:rPr>
          <w:rFonts w:ascii="Times New Roman" w:eastAsia="Times New Roman" w:hAnsi="Times New Roman" w:cs="Times New Roman"/>
        </w:rPr>
        <w:t>являясь должностным лицом, не предоставил в ИФНС России по г. Сургуту декл</w:t>
      </w:r>
      <w:r>
        <w:rPr>
          <w:rFonts w:ascii="Times New Roman" w:eastAsia="Times New Roman" w:hAnsi="Times New Roman" w:cs="Times New Roman"/>
        </w:rPr>
        <w:t xml:space="preserve">арацию </w:t>
      </w:r>
      <w:r>
        <w:rPr>
          <w:rFonts w:ascii="Times New Roman" w:eastAsia="Times New Roman" w:hAnsi="Times New Roman" w:cs="Times New Roman"/>
        </w:rPr>
        <w:t>по налогу на добавленную стоимость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2</w:t>
      </w:r>
      <w:r>
        <w:rPr>
          <w:rFonts w:ascii="Times New Roman" w:eastAsia="Times New Roman" w:hAnsi="Times New Roman" w:cs="Times New Roman"/>
        </w:rPr>
        <w:t xml:space="preserve"> квартал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года, срок пре</w:t>
      </w:r>
      <w:r>
        <w:rPr>
          <w:rFonts w:ascii="Times New Roman" w:eastAsia="Times New Roman" w:hAnsi="Times New Roman" w:cs="Times New Roman"/>
        </w:rPr>
        <w:t>дст</w:t>
      </w:r>
      <w:r>
        <w:rPr>
          <w:rFonts w:ascii="Times New Roman" w:eastAsia="Times New Roman" w:hAnsi="Times New Roman" w:cs="Times New Roman"/>
        </w:rPr>
        <w:t>авления кото</w:t>
      </w:r>
      <w:r>
        <w:rPr>
          <w:rFonts w:ascii="Times New Roman" w:eastAsia="Times New Roman" w:hAnsi="Times New Roman" w:cs="Times New Roman"/>
        </w:rPr>
        <w:t xml:space="preserve">рой </w:t>
      </w:r>
      <w:r>
        <w:rPr>
          <w:rFonts w:ascii="Times New Roman" w:eastAsia="Times New Roman" w:hAnsi="Times New Roman" w:cs="Times New Roman"/>
        </w:rPr>
        <w:t>установлен до</w:t>
      </w:r>
      <w:r>
        <w:rPr>
          <w:rFonts w:ascii="Times New Roman" w:eastAsia="Times New Roman" w:hAnsi="Times New Roman" w:cs="Times New Roman"/>
        </w:rPr>
        <w:t xml:space="preserve"> 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чем нарушил </w:t>
      </w:r>
      <w:r>
        <w:rPr>
          <w:rFonts w:ascii="Times New Roman" w:eastAsia="Times New Roman" w:hAnsi="Times New Roman" w:cs="Times New Roman"/>
        </w:rPr>
        <w:t>пп</w:t>
      </w:r>
      <w:r>
        <w:rPr>
          <w:rFonts w:ascii="Times New Roman" w:eastAsia="Times New Roman" w:hAnsi="Times New Roman" w:cs="Times New Roman"/>
        </w:rPr>
        <w:t>. 4 п. 1 ст. 23, п. 5 ст. 174 НК РФ</w:t>
      </w:r>
      <w:r>
        <w:rPr>
          <w:rFonts w:ascii="Times New Roman" w:eastAsia="Times New Roman" w:hAnsi="Times New Roman" w:cs="Times New Roman"/>
          <w:spacing w:val="3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Шинкаренко В.И. </w:t>
      </w:r>
      <w:r>
        <w:rPr>
          <w:rFonts w:ascii="Times New Roman" w:eastAsia="Times New Roman" w:hAnsi="Times New Roman" w:cs="Times New Roman"/>
        </w:rPr>
        <w:t>извещенный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Шинкаренко В.И. </w:t>
      </w:r>
      <w:r>
        <w:rPr>
          <w:rFonts w:ascii="Times New Roman" w:eastAsia="Times New Roman" w:hAnsi="Times New Roman" w:cs="Times New Roman"/>
        </w:rPr>
        <w:t>в соответствии с ч. 2 ст. 25.1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доказ</w:t>
      </w:r>
      <w:r>
        <w:rPr>
          <w:rFonts w:ascii="Times New Roman" w:eastAsia="Times New Roman" w:hAnsi="Times New Roman" w:cs="Times New Roman"/>
        </w:rPr>
        <w:t>ательство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Шинкаренко В.И. </w:t>
      </w:r>
      <w:r>
        <w:rPr>
          <w:rFonts w:ascii="Times New Roman" w:eastAsia="Times New Roman" w:hAnsi="Times New Roman" w:cs="Times New Roman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 30</w:t>
      </w:r>
      <w:r>
        <w:rPr>
          <w:rFonts w:ascii="Times New Roman" w:eastAsia="Times New Roman" w:hAnsi="Times New Roman" w:cs="Times New Roman"/>
        </w:rPr>
        <w:t>111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4 ч. 1 ст. 23 НК РФ налогоплательщики обязаны</w:t>
      </w:r>
      <w:r>
        <w:rPr>
          <w:rFonts w:ascii="Times New Roman" w:eastAsia="Times New Roman" w:hAnsi="Times New Roman" w:cs="Times New Roman"/>
        </w:rPr>
        <w:t xml:space="preserve">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п.4 ст.174 НК РФ уплата налога лицами, указанными в пункте 5 статьи 173 настоящего Кодекса, производится по итогам каждого налогового периода исходя из </w:t>
      </w:r>
      <w:r>
        <w:rPr>
          <w:rFonts w:ascii="Times New Roman" w:eastAsia="Times New Roman" w:hAnsi="Times New Roman" w:cs="Times New Roman"/>
        </w:rPr>
        <w:t>соответствующей реализации товаров (работ, услуг) за истекший налоговый период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п. 5 ст. 174 НК РФ налогоплательщики (в том числе являющиеся налоговыми агентами), а также лица, указанные в пункте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5 статьи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</w:t>
      </w:r>
      <w:r>
        <w:rPr>
          <w:rFonts w:ascii="Times New Roman" w:eastAsia="Times New Roman" w:hAnsi="Times New Roman" w:cs="Times New Roman"/>
        </w:rPr>
        <w:t>вах суд считает, что виновность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Шинкаренко В.И.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>Шинкаренко Вячеслава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15.5 КоАП РФ,</w:t>
      </w:r>
      <w:r>
        <w:rPr>
          <w:rFonts w:ascii="Times New Roman" w:eastAsia="Times New Roman" w:hAnsi="Times New Roman" w:cs="Times New Roman"/>
        </w:rPr>
        <w:t xml:space="preserve"> и подвергнуть наказанию в виде административн</w:t>
      </w:r>
      <w:r>
        <w:rPr>
          <w:rFonts w:ascii="Times New Roman" w:eastAsia="Times New Roman" w:hAnsi="Times New Roman" w:cs="Times New Roman"/>
        </w:rPr>
        <w:t xml:space="preserve">ого штрафа в сумме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0412365400695007282415122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Квитанцию об уплате штрафа не</w:t>
      </w:r>
      <w:r>
        <w:rPr>
          <w:rFonts w:ascii="Times New Roman" w:eastAsia="Times New Roman" w:hAnsi="Times New Roman" w:cs="Times New Roman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</w:t>
      </w:r>
      <w:r>
        <w:rPr>
          <w:rFonts w:ascii="Times New Roman" w:eastAsia="Times New Roman" w:hAnsi="Times New Roman" w:cs="Times New Roman"/>
        </w:rPr>
        <w:t xml:space="preserve"> по ул. Гагарина, д. 9, г. Сургута либо направить на электронный</w:t>
      </w:r>
      <w:r>
        <w:rPr>
          <w:rFonts w:ascii="Times New Roman" w:eastAsia="Times New Roman" w:hAnsi="Times New Roman" w:cs="Times New Roman"/>
        </w:rPr>
        <w:t xml:space="preserve"> адрес: Surgut14</w:t>
      </w:r>
      <w:r>
        <w:rPr>
          <w:rFonts w:ascii="Times New Roman" w:eastAsia="Times New Roman" w:hAnsi="Times New Roman" w:cs="Times New Roman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</w:rPr>
        <w:t>вую судью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 судебного участка №14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</w:rPr>
        <w:t xml:space="preserve"> 5-</w:t>
      </w:r>
      <w:r>
        <w:rPr>
          <w:rFonts w:ascii="Times New Roman" w:eastAsia="Times New Roman" w:hAnsi="Times New Roman" w:cs="Times New Roman"/>
        </w:rPr>
        <w:t>728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2614</w:t>
      </w:r>
      <w:r>
        <w:rPr>
          <w:rFonts w:ascii="Times New Roman" w:eastAsia="Times New Roman" w:hAnsi="Times New Roman" w:cs="Times New Roman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